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D7" w:rsidRPr="00CB67D7" w:rsidRDefault="003E4DB5" w:rsidP="00CB6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-1324696</wp:posOffset>
            </wp:positionH>
            <wp:positionV relativeFrom="paragraph">
              <wp:posOffset>-737201</wp:posOffset>
            </wp:positionV>
            <wp:extent cx="7765707" cy="10746768"/>
            <wp:effectExtent l="19050" t="0" r="6693" b="0"/>
            <wp:wrapNone/>
            <wp:docPr id="1" name="Рисунок 1" descr="http://900igr.net/up/datas/209780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09780/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316" cy="107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CB67D7" w:rsidRPr="00045254"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CB67D7" w:rsidRPr="00045254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ГОРОДСКОГО ОКРУГА «ГОРОД ДАГЕСТАНСКИЕ ОГНИ»</w:t>
      </w:r>
    </w:p>
    <w:p w:rsidR="00CB67D7" w:rsidRPr="00045254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CB67D7" w:rsidRPr="00CB67D7" w:rsidRDefault="00CB67D7" w:rsidP="00CB67D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«Детский сад № 5 «Дружба»</w:t>
      </w:r>
    </w:p>
    <w:p w:rsidR="00CB67D7" w:rsidRPr="00FA1E0F" w:rsidRDefault="00CB67D7" w:rsidP="00CB67D7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131445</wp:posOffset>
            </wp:positionV>
            <wp:extent cx="1521460" cy="1409700"/>
            <wp:effectExtent l="19050" t="0" r="2540" b="0"/>
            <wp:wrapNone/>
            <wp:docPr id="3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409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368670, Республика Дагестан, город Дагестанские Огни, пер</w:t>
      </w:r>
      <w:proofErr w:type="gramStart"/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.З</w:t>
      </w:r>
      <w:proofErr w:type="gramEnd"/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вездный, 21 «а»</w:t>
      </w:r>
    </w:p>
    <w:p w:rsidR="00CB67D7" w:rsidRDefault="00CB67D7" w:rsidP="00CB67D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proofErr w:type="gramStart"/>
      <w:r w:rsidRPr="00FA1E0F">
        <w:rPr>
          <w:rFonts w:ascii="Times New Roman" w:hAnsi="Times New Roman" w:cs="Times New Roman"/>
          <w:b/>
          <w:color w:val="FF0000"/>
          <w:u w:val="single"/>
        </w:rPr>
        <w:t>Е</w:t>
      </w:r>
      <w:proofErr w:type="gramEnd"/>
      <w:r w:rsidRPr="00CB67D7">
        <w:rPr>
          <w:rFonts w:ascii="Times New Roman" w:hAnsi="Times New Roman" w:cs="Times New Roman"/>
          <w:b/>
          <w:color w:val="FF0000"/>
          <w:u w:val="single"/>
        </w:rPr>
        <w:t>-</w:t>
      </w:r>
      <w:r w:rsidRPr="00FA1E0F">
        <w:rPr>
          <w:rFonts w:ascii="Times New Roman" w:hAnsi="Times New Roman" w:cs="Times New Roman"/>
          <w:b/>
          <w:color w:val="FF0000"/>
          <w:u w:val="single"/>
          <w:lang w:val="en-US"/>
        </w:rPr>
        <w:t>mail</w:t>
      </w:r>
      <w:r w:rsidRPr="00CB67D7">
        <w:rPr>
          <w:rFonts w:ascii="Times New Roman" w:hAnsi="Times New Roman" w:cs="Times New Roman"/>
          <w:b/>
          <w:color w:val="FF0000"/>
          <w:u w:val="single"/>
        </w:rPr>
        <w:t xml:space="preserve">:  </w:t>
      </w:r>
      <w:hyperlink r:id="rId9" w:history="1"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oqnidou</w:t>
        </w:r>
        <w:r w:rsidRPr="00CB67D7">
          <w:rPr>
            <w:rStyle w:val="ac"/>
            <w:rFonts w:ascii="Times New Roman" w:hAnsi="Times New Roman" w:cs="Times New Roman"/>
            <w:b/>
            <w:color w:val="FF0000"/>
          </w:rPr>
          <w:t>5@</w:t>
        </w:r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mail</w:t>
        </w:r>
        <w:r w:rsidRPr="00CB67D7">
          <w:rPr>
            <w:rStyle w:val="ac"/>
            <w:rFonts w:ascii="Times New Roman" w:hAnsi="Times New Roman" w:cs="Times New Roman"/>
            <w:b/>
            <w:color w:val="FF0000"/>
          </w:rPr>
          <w:t>.</w:t>
        </w:r>
        <w:r w:rsidRPr="00FA1E0F">
          <w:rPr>
            <w:rStyle w:val="ac"/>
            <w:rFonts w:ascii="Times New Roman" w:hAnsi="Times New Roman" w:cs="Times New Roman"/>
            <w:b/>
            <w:color w:val="FF0000"/>
            <w:lang w:val="en-US"/>
          </w:rPr>
          <w:t>ru</w:t>
        </w:r>
      </w:hyperlink>
      <w:r w:rsidR="003E4DB5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</w:p>
    <w:p w:rsidR="003E4DB5" w:rsidRPr="00CB67D7" w:rsidRDefault="003E4DB5" w:rsidP="00CB67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CB67D7">
        <w:rPr>
          <w:rFonts w:ascii="Calibri" w:eastAsia="Times New Roman" w:hAnsi="Calibri" w:cs="Times New Roman"/>
          <w:b/>
          <w:sz w:val="28"/>
          <w:szCs w:val="28"/>
        </w:rPr>
        <w:t xml:space="preserve">                      </w:t>
      </w:r>
      <w:r w:rsidRPr="00CB67D7">
        <w:rPr>
          <w:rFonts w:ascii="Times New Roman" w:hAnsi="Times New Roman" w:cs="Times New Roman"/>
          <w:sz w:val="24"/>
          <w:szCs w:val="24"/>
        </w:rPr>
        <w:t>УТВЕРЖДАЮ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  <w:proofErr w:type="spellStart"/>
      <w:r w:rsidRPr="00CB67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67D7">
        <w:rPr>
          <w:rFonts w:ascii="Times New Roman" w:hAnsi="Times New Roman" w:cs="Times New Roman"/>
          <w:sz w:val="24"/>
          <w:szCs w:val="24"/>
        </w:rPr>
        <w:t>/с № 5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>"Дружба"</w:t>
      </w:r>
    </w:p>
    <w:p w:rsidR="003E4DB5" w:rsidRPr="00CB67D7" w:rsidRDefault="003E4DB5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67D7">
        <w:rPr>
          <w:rFonts w:ascii="Times New Roman" w:hAnsi="Times New Roman" w:cs="Times New Roman"/>
          <w:sz w:val="24"/>
          <w:szCs w:val="24"/>
        </w:rPr>
        <w:t>___________ П.М.Магомедова</w:t>
      </w:r>
    </w:p>
    <w:p w:rsidR="003E4DB5" w:rsidRPr="00CB67D7" w:rsidRDefault="00F962A1" w:rsidP="003E4D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2020</w:t>
      </w:r>
      <w:r w:rsidR="003E4DB5" w:rsidRPr="00CB67D7">
        <w:rPr>
          <w:rFonts w:ascii="Times New Roman" w:hAnsi="Times New Roman" w:cs="Times New Roman"/>
          <w:sz w:val="24"/>
          <w:szCs w:val="24"/>
        </w:rPr>
        <w:t>г.</w:t>
      </w: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Default="00031C87" w:rsidP="0003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31C87" w:rsidRPr="003E4DB5" w:rsidRDefault="003E4DB5" w:rsidP="003E4D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E4DB5">
        <w:rPr>
          <w:rFonts w:ascii="Times New Roman" w:eastAsia="Times New Roman" w:hAnsi="Times New Roman"/>
          <w:sz w:val="28"/>
          <w:szCs w:val="28"/>
        </w:rPr>
        <w:t xml:space="preserve">Педагог-психолог </w:t>
      </w:r>
    </w:p>
    <w:p w:rsidR="003E4DB5" w:rsidRPr="003E4DB5" w:rsidRDefault="003E4DB5" w:rsidP="003E4D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E4DB5">
        <w:rPr>
          <w:rFonts w:ascii="Times New Roman" w:eastAsia="Times New Roman" w:hAnsi="Times New Roman"/>
          <w:sz w:val="28"/>
          <w:szCs w:val="28"/>
        </w:rPr>
        <w:t>Курбанова Н.А._____________</w:t>
      </w:r>
    </w:p>
    <w:p w:rsidR="00A5168C" w:rsidRDefault="00A5168C" w:rsidP="00983A9E">
      <w:pPr>
        <w:spacing w:after="0" w:line="240" w:lineRule="auto"/>
        <w:ind w:left="993" w:right="84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67D7" w:rsidRDefault="00CB67D7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31C87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2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Пояснительная записка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 xml:space="preserve">амым </w:t>
      </w:r>
      <w:proofErr w:type="spellStart"/>
      <w:r w:rsidR="00A5168C" w:rsidRPr="00B24C27">
        <w:rPr>
          <w:rFonts w:ascii="Times New Roman" w:eastAsia="Times New Roman" w:hAnsi="Times New Roman" w:cs="Times New Roman"/>
          <w:sz w:val="28"/>
          <w:szCs w:val="28"/>
        </w:rPr>
        <w:t>сенз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итивным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родителей. </w:t>
      </w:r>
    </w:p>
    <w:p w:rsidR="00606674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Проблема одаренности и организации работы с одаренными детьми вызывает большой интерес уже на протяжении довольно продолжительного периода времени.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В последнее время актуальность и значимость проблемы раннего выявления и развития одаренности все больше возрастает. Это связано с возрастанием количества одаренных детей и с происходящими социально-экономическими преобразованиями в государстве и усилением внимания к одаренным детям, интеллектуальный и творческий потенциал которых стал рассматриваться в качестве основного капитала государства. Так исследования, выполненные в разных странах, показали, что около 20-30% детей могут достигать высоких уровней интеллектуального и творческого развития. Очень многое зависит и от образовательного учреждения, задача которого — поддержать ребенка и развить его способности, подготовить почву для того, чтобы эти способности были реализованы. Поэтому раннее выявление, обучение, воспитание и сопровождение одаренных и талантливых детей одна из главных проблем совершенствования системы образования.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Результаты развития творческих способностей могут быть наилучшими, когда семья и детский сад работают в тесном контакте, если родители осознают важность своего влияния на развитие личности ребенка и научатся организовывать свободное время семьи, направляя его на развитие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творческих способностей ребенка. Но как показывают опрос и анкетирование родителей, </w:t>
      </w:r>
    </w:p>
    <w:p w:rsidR="009B6759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домашняя жизнь ребенка не особенно способствует развитию творческого потенциала ребенка. Подавляющее большинство родителей ставят на первое место учебно-дисциплинарные ценности. Поэтому на детский сад в отношении творческого развития детей ложится основная нагрузка.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рассчитана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на де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>тей дошкольного возраста</w:t>
      </w:r>
      <w:proofErr w:type="gramStart"/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313CF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освоения программы</w:t>
      </w:r>
      <w:r w:rsidR="001B0C6E">
        <w:rPr>
          <w:rFonts w:ascii="Times New Roman" w:eastAsia="Times New Roman" w:hAnsi="Times New Roman" w:cs="Times New Roman"/>
          <w:sz w:val="28"/>
          <w:szCs w:val="28"/>
        </w:rPr>
        <w:t xml:space="preserve"> – 2020-2021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Нормативно – правовая </w:t>
      </w:r>
      <w:proofErr w:type="gram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база программы</w:t>
      </w:r>
      <w:proofErr w:type="gramEnd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br/>
        <w:t>- Закон РФ «Об образовании»;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«Конве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>нции о правах ребенка»</w:t>
      </w:r>
    </w:p>
    <w:p w:rsidR="00606674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создание оптимальных условий для выявления, формирования и развития талантливых и одаренных детей, их самореализации в соответствии со способностями.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1) выявление и поддержка талантливых детей;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2) создание образовательной среды, способствующей реализации творческого потенциала воспитанников;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3) проанализировать основные направления работы с талантливыми и одаренными детьми в ДОУ;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4) интеграция основного и дополнительного образования;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5) скоординировать и интегрировать деятельность специалистов и родителей в этом направлении;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6) разработать план мероприятий для развития творческой и психомоторной (спортивной) одаренности детей.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повысить уровень индивидуальных достижений детей в образовательных, творческих и других направлениях деятельности;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достичь высокой динамики развития продуктивного творческого мышления детей с общей одаренностью;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осуществить разработку психолого-педагогических основ выявления и развития одаренности, обнаружения и обучения одаренных детей, раскрытие их природного потенциала;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использование системы диагностики для выявления и отслеживания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типов одаренности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B24C2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t>формировать банк данных по различным направлен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t xml:space="preserve">иям работы с </w:t>
      </w:r>
    </w:p>
    <w:p w:rsidR="00606674" w:rsidRDefault="00606674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325" w:rsidRPr="00B24C27" w:rsidRDefault="009B6759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одарёнными детьми;</w:t>
      </w:r>
      <w:r w:rsidR="00EE4325" w:rsidRPr="00B24C27">
        <w:rPr>
          <w:rFonts w:ascii="Times New Roman" w:eastAsia="Times New Roman" w:hAnsi="Times New Roman" w:cs="Times New Roman"/>
          <w:sz w:val="28"/>
          <w:szCs w:val="28"/>
        </w:rPr>
        <w:br/>
        <w:t>- обогащение предметно – развивающей среды;</w:t>
      </w:r>
    </w:p>
    <w:p w:rsidR="00983A9E" w:rsidRPr="0024386E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- повысить педагогическую компетентность родителей по вопросам сопровождения талантливых и одаренных детей.</w:t>
      </w:r>
    </w:p>
    <w:p w:rsidR="001124EF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одаренными и талантливыми детьми:</w:t>
      </w:r>
    </w:p>
    <w:p w:rsidR="0083500D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sz w:val="28"/>
          <w:szCs w:val="28"/>
        </w:rPr>
        <w:t>1. Организация работы с одаренными и талантливыми детьми в рамках образовательного процесса: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групповые занятия;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работа по индивидуальным планам.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2.Организация работы с одаренными и талантливыми детьми </w:t>
      </w:r>
      <w:r w:rsidR="0024386E">
        <w:rPr>
          <w:rFonts w:ascii="Times New Roman" w:eastAsia="Times New Roman" w:hAnsi="Times New Roman" w:cs="Times New Roman"/>
          <w:sz w:val="28"/>
          <w:szCs w:val="28"/>
        </w:rPr>
        <w:t>вне ООД</w:t>
      </w:r>
      <w:proofErr w:type="gramStart"/>
      <w:r w:rsidR="0024386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индивидуальные занятия;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проектная деятельность;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выставок;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праздников и развлечений;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создание театрализованных, спортивных уголков, уголков </w:t>
      </w:r>
      <w:proofErr w:type="spellStart"/>
      <w:r w:rsidRPr="00B24C27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конкурсов, соревнований;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организация кружков, секций.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педагогами: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педагогические советы;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педагогическое проектирование;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24C27">
        <w:rPr>
          <w:rFonts w:ascii="Times New Roman" w:eastAsia="Times New Roman" w:hAnsi="Times New Roman" w:cs="Times New Roman"/>
          <w:sz w:val="28"/>
          <w:szCs w:val="28"/>
        </w:rPr>
        <w:t>взаимопросмотры</w:t>
      </w:r>
      <w:proofErr w:type="spellEnd"/>
      <w:r w:rsidRPr="00B24C2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выступления из опыта работы;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презентации;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семинары – практикумы;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консультации, рекомендации.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родителями: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анкетирование;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родительское собрание;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памятки – рекомендации, пап</w:t>
      </w:r>
      <w:r w:rsidR="001124EF" w:rsidRPr="00B24C27">
        <w:rPr>
          <w:rFonts w:ascii="Times New Roman" w:eastAsia="Times New Roman" w:hAnsi="Times New Roman" w:cs="Times New Roman"/>
          <w:sz w:val="28"/>
          <w:szCs w:val="28"/>
        </w:rPr>
        <w:t xml:space="preserve">ки – передвижки, консультации,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>рекомендации;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презентации;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совместные праздники, соревнования, конкурсы;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- помощ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>ь в создании развивающей среды.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Материально-техническое обеспечение образовательного процесса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• </w:t>
      </w:r>
      <w:r w:rsidR="009B6759">
        <w:rPr>
          <w:rFonts w:ascii="Times New Roman" w:eastAsia="Times New Roman" w:hAnsi="Times New Roman" w:cs="Times New Roman"/>
          <w:sz w:val="28"/>
          <w:szCs w:val="28"/>
        </w:rPr>
        <w:t>оснащение предметно-пространственной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t xml:space="preserve"> среды, стимулирующей самую разнообразную деятельность ребенка;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создание атмосферы доброжелательности и заботливого отношения к ребенку, обстановки, формирующей у ребенка чувство собственной значимости, поощряющей п</w:t>
      </w:r>
      <w:r w:rsidR="0083500D">
        <w:rPr>
          <w:rFonts w:ascii="Times New Roman" w:eastAsia="Times New Roman" w:hAnsi="Times New Roman" w:cs="Times New Roman"/>
          <w:sz w:val="28"/>
          <w:szCs w:val="28"/>
        </w:rPr>
        <w:t>роявление его индивидуальности;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введение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использование в работе педагогов различных нетрадиционных методов</w:t>
      </w:r>
      <w:r w:rsidR="0083500D">
        <w:rPr>
          <w:rFonts w:ascii="Times New Roman" w:eastAsia="Times New Roman" w:hAnsi="Times New Roman" w:cs="Times New Roman"/>
          <w:sz w:val="28"/>
          <w:szCs w:val="28"/>
        </w:rPr>
        <w:t xml:space="preserve"> и приемов, игровых технологий;</w:t>
      </w:r>
      <w:proofErr w:type="gramEnd"/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работа кружков и секции, развивающих творческую направленность ребенка;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• участие детей в различных праздниках, спортивных соревнованиях, сюжетно-ролевых играх, выставках детского творчества.</w:t>
      </w:r>
    </w:p>
    <w:p w:rsidR="00EE4325" w:rsidRPr="00B24C27" w:rsidRDefault="00EE4325" w:rsidP="009B6759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sz w:val="28"/>
          <w:szCs w:val="28"/>
        </w:rPr>
        <w:t>Основные этапы реализации программы.</w:t>
      </w:r>
    </w:p>
    <w:p w:rsidR="00D33D0C" w:rsidRPr="00B24C27" w:rsidRDefault="00EE4325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этап – </w:t>
      </w:r>
      <w:proofErr w:type="spellStart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диагностико</w:t>
      </w:r>
      <w:proofErr w:type="spellEnd"/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–организационный.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подготовить условия для формирования системы работы с талантливыми и одаренными детьми в ДОУ.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Задачи: изучение нормативной базы; анализ материально – технических, педагогических условий реализации программы; разработка программы работы с талантливыми и одаренными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– реализационный.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апробация системы работы с талантливыми и одаренными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Задачи: диагностика способностей воспитанников; разработка методических разработок по работе с талантливыми и одаренными детьми, материалов для проведения различных мероприятий, праздников с детьми и родителями; повышение педагогической компетентности педагогов и родителей в области работы с талантливыми и одаренными и детьми.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</w:r>
      <w:r w:rsidRPr="00B24C27">
        <w:rPr>
          <w:rFonts w:ascii="Times New Roman" w:eastAsia="Times New Roman" w:hAnsi="Times New Roman" w:cs="Times New Roman"/>
          <w:b/>
          <w:bCs/>
          <w:sz w:val="28"/>
          <w:szCs w:val="28"/>
        </w:rPr>
        <w:t>III этап – аналитический.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Цель: переход системы работы с талантливыми и одаренными и детьми в режим функционирования.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 xml:space="preserve">Задачи: анализ итогов реализации программы; осуществление преемственности в воспитании и развитии талантливых и одаренных детей на всех этапах воспитания и обучения в ДОУ; обобщение результатов работы 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>ого сада в реализации программ.</w:t>
      </w:r>
      <w:r w:rsidRPr="00B24C27">
        <w:rPr>
          <w:rFonts w:ascii="Times New Roman" w:eastAsia="Times New Roman" w:hAnsi="Times New Roman" w:cs="Times New Roman"/>
          <w:sz w:val="28"/>
          <w:szCs w:val="28"/>
        </w:rPr>
        <w:br/>
        <w:t>Мероприятия, проводимые</w:t>
      </w:r>
      <w:r w:rsidR="00E313CF" w:rsidRPr="00B24C27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программы.</w:t>
      </w:r>
    </w:p>
    <w:p w:rsidR="00D33D0C" w:rsidRPr="0083500D" w:rsidRDefault="00D33D0C" w:rsidP="00D33D0C">
      <w:pPr>
        <w:shd w:val="clear" w:color="auto" w:fill="FFFFFF"/>
        <w:spacing w:before="270" w:after="135" w:line="300" w:lineRule="auto"/>
        <w:ind w:left="142" w:hanging="142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литературы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Бекетова З.Н. Организация работы с одарёнными детьми: проблемы, перспективы / З.Н. Бекетова // Завуч. – 2004. – № 7. – С. 83-87.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Белова Е.С. Одаренность малыша: раскрыть, понять, поддержать.- М.,1998.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Насибуллина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А.Д. Психолого-педагогическое сопровождение одарённых детей в системе дополнительного образования: учебно-методическое пособие / А.Д.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Насибуллина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– М.: Компания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Спутник+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2007. – 96 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33D0C" w:rsidRPr="0083500D" w:rsidRDefault="00D33D0C" w:rsidP="00D33D0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Панютина Н.И. Система работы образовательного учреждения с одарёнными детьми / Н.И. Панютина, В.Н. </w:t>
      </w:r>
      <w:proofErr w:type="spell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Рагинская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Е.Б. Кислякова [и др.]. – Волгоград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Учитель, 2008. – 204 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33D0C" w:rsidRDefault="00D33D0C" w:rsidP="00CB67D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0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Бабаева Т. И. Детство: Программа развития и воспитания детей в детском саду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ред. Т.И. Бабаевой, З.А. Михайловой, Л.М. Гуревич. – СПб</w:t>
      </w:r>
      <w:proofErr w:type="gramStart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proofErr w:type="gram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Акцидент</w:t>
      </w:r>
      <w:proofErr w:type="spellEnd"/>
      <w:r w:rsidRPr="008350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1995.</w:t>
      </w:r>
    </w:p>
    <w:p w:rsidR="00241AF5" w:rsidRDefault="00241AF5" w:rsidP="00CB67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="00304201"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М.Монтессори</w:t>
      </w:r>
      <w:proofErr w:type="spellEnd"/>
      <w:r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201" w:rsidRPr="00241A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AF5">
        <w:rPr>
          <w:rFonts w:ascii="Times New Roman" w:eastAsia="Times New Roman" w:hAnsi="Times New Roman" w:cs="Times New Roman"/>
          <w:sz w:val="28"/>
          <w:szCs w:val="28"/>
        </w:rPr>
        <w:t xml:space="preserve">Впитывающий разум ребенка /Год издания: 2011 Издательство: Благотворительный фонд "Волонтеры" </w:t>
      </w:r>
    </w:p>
    <w:p w:rsidR="00241AF5" w:rsidRPr="00241AF5" w:rsidRDefault="00241AF5" w:rsidP="00CB67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4201" w:rsidRPr="00241AF5" w:rsidRDefault="00241AF5" w:rsidP="00241AF5">
      <w:pPr>
        <w:rPr>
          <w:rFonts w:ascii="Times New Roman" w:eastAsia="Times New Roman" w:hAnsi="Times New Roman" w:cs="Times New Roman"/>
          <w:sz w:val="28"/>
          <w:szCs w:val="28"/>
        </w:rPr>
      </w:pPr>
      <w:r w:rsidRPr="00241AF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B24C27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Default="00983A9E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Default="00D33D0C" w:rsidP="00D33D0C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6674" w:rsidRDefault="00606674" w:rsidP="00D33D0C">
      <w:pPr>
        <w:spacing w:line="30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7728" w:rsidRDefault="00A37728" w:rsidP="00D33D0C">
      <w:pPr>
        <w:spacing w:line="30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3D0C" w:rsidRPr="00B24C27" w:rsidRDefault="00D33D0C" w:rsidP="00D33D0C">
      <w:pPr>
        <w:spacing w:line="30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FA5F64" w:rsidRDefault="00983A9E" w:rsidP="00FA5F64">
      <w:pPr>
        <w:spacing w:line="30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по развитию способностей  дошкольников </w:t>
      </w:r>
    </w:p>
    <w:p w:rsidR="00983A9E" w:rsidRPr="00D33D0C" w:rsidRDefault="001B0C6E" w:rsidP="00FA5F64">
      <w:pPr>
        <w:spacing w:line="30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2020- 2021</w:t>
      </w:r>
      <w:r w:rsidR="00983A9E" w:rsidRPr="00D33D0C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Сентябрь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1. Первичная диагностика</w:t>
      </w:r>
    </w:p>
    <w:p w:rsidR="00983A9E" w:rsidRPr="00D33D0C" w:rsidRDefault="00ED0611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Цель: выявление у детей </w:t>
      </w:r>
      <w:r w:rsidR="00983A9E" w:rsidRPr="00D33D0C">
        <w:rPr>
          <w:rFonts w:ascii="Times New Roman" w:eastAsia="Calibri" w:hAnsi="Times New Roman" w:cs="Times New Roman"/>
          <w:sz w:val="28"/>
          <w:szCs w:val="28"/>
        </w:rPr>
        <w:t xml:space="preserve"> способности к творчеству.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Методика определения  задатков, склонностей и интересов А.И. Савенкова.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Методика диагностики общей одаренности “Интеллектуальный портрет” А.И.Савенкова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Краткий тест творческого мышления (фигурная форма)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2 Знакомство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создание творческой  атмосферы для самовыражения.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1.Упражнения: «Назови своё имя»,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«Подарок», «Воспроизведение внешнего вида предметов и его свойств по памяти»,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«Используйте предмет не по   назначению», «Море волнуется»,  «Улыбка», «Какое настроение»,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«Предмет и его признаки».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Октябрь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3.«Волшебная страна»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творческого воображения.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«Улыбка», «На что похоже настроение», «Возьмемся за руки», «Собери</w:t>
      </w:r>
    </w:p>
    <w:p w:rsidR="00983A9E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фантастическое существо и назови его», «Предмет и его признаки», «Дотронься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…»,</w:t>
      </w:r>
      <w:r w:rsidR="006066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D0C">
        <w:rPr>
          <w:rFonts w:ascii="Times New Roman" w:eastAsia="Calibri" w:hAnsi="Times New Roman" w:cs="Times New Roman"/>
          <w:sz w:val="28"/>
          <w:szCs w:val="28"/>
        </w:rPr>
        <w:t>«Фантастические рисунки».</w:t>
      </w:r>
    </w:p>
    <w:p w:rsidR="00606674" w:rsidRPr="00D33D0C" w:rsidRDefault="00606674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lastRenderedPageBreak/>
        <w:t>Ноябрь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4 «Умней-ка»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знакомство с элементами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ТРИЗ-технологий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«Отгадай-ка»,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«Незаконченный рисунок»,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Превращалки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», «Порви круг»,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«Часть-целое», «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Незаконченный</w:t>
      </w:r>
      <w:proofErr w:type="gramEnd"/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рисунок», «Чем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похожи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«Метод фокальных объектов»,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Декабрь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5. «Водный карнавал»,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«Гиперболизация».</w:t>
      </w:r>
    </w:p>
    <w:p w:rsidR="00ED0611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Промежуточная  диагностика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выявление динамики развития творческого мышления у детей.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Краткий тест творческого мышления (фигурная форма)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Январь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6 «Сочиняй-ка»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активного воображения.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Упражнения: 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«Чем пахнет настроение?», «Подарок», «Кляксы», «Придумай сказку», «Где спряталась зебра?», «Кто здесь нарисован?», «Порви круг», «Путешествие на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Голубую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 звезду», «Волшебники», «Волк и Иван-Царевич».</w:t>
      </w:r>
      <w:proofErr w:type="gramEnd"/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Февраль</w:t>
      </w:r>
    </w:p>
    <w:p w:rsidR="00983A9E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7 «Умней-ка»</w:t>
      </w:r>
    </w:p>
    <w:p w:rsidR="00606674" w:rsidRPr="00D33D0C" w:rsidRDefault="00606674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lastRenderedPageBreak/>
        <w:t>Цель: развитие конвергентного и дивергентного мышления.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«Мое настроение», «Подарок», «Лишнее слово», «Назови отличие», «Торт»,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«Угадай-ка», «Сравнение по величине», «Чем  измерить?», «Три краски», «Свободный танец».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Март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8.Чему мы научились?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развитие мотивации на продолжение творческой деятельности.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Упражнения: «Передай мяч»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>Подарок», «Расставь по росту и объясни»,«противоположности»,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«Игрушки и волшебник», «Придумай сказку», «Продолжи рассказ», «Необычное начало и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необычный конец», «Игры по желания», «Шел медведь по лесу», «Мы вместе и это здорово».</w:t>
      </w:r>
    </w:p>
    <w:p w:rsidR="00983A9E" w:rsidRPr="00FA5F64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A5F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Апрель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3D0C">
        <w:rPr>
          <w:rFonts w:ascii="Times New Roman" w:eastAsia="Calibri" w:hAnsi="Times New Roman" w:cs="Times New Roman"/>
          <w:b/>
          <w:sz w:val="28"/>
          <w:szCs w:val="28"/>
        </w:rPr>
        <w:t>9 Мониторинг успешности ребенка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>Цель: оценка р</w:t>
      </w:r>
      <w:bookmarkStart w:id="0" w:name="_GoBack"/>
      <w:bookmarkEnd w:id="0"/>
      <w:r w:rsidRPr="00D33D0C">
        <w:rPr>
          <w:rFonts w:ascii="Times New Roman" w:eastAsia="Calibri" w:hAnsi="Times New Roman" w:cs="Times New Roman"/>
          <w:sz w:val="28"/>
          <w:szCs w:val="28"/>
        </w:rPr>
        <w:t>езультативности и эффективности программы.</w:t>
      </w:r>
    </w:p>
    <w:p w:rsidR="00983A9E" w:rsidRPr="0083500D" w:rsidRDefault="00983A9E" w:rsidP="0083500D">
      <w:pPr>
        <w:spacing w:line="30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3500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Май</w:t>
      </w:r>
    </w:p>
    <w:p w:rsidR="00983A9E" w:rsidRPr="00D33D0C" w:rsidRDefault="00983A9E" w:rsidP="0083500D">
      <w:pPr>
        <w:spacing w:line="300" w:lineRule="auto"/>
        <w:rPr>
          <w:rFonts w:ascii="Times New Roman" w:eastAsia="Calibri" w:hAnsi="Times New Roman" w:cs="Times New Roman"/>
          <w:sz w:val="28"/>
          <w:szCs w:val="28"/>
        </w:rPr>
      </w:pP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Краткий </w:t>
      </w:r>
      <w:r w:rsidR="00FA5F64">
        <w:rPr>
          <w:rFonts w:ascii="Times New Roman" w:eastAsia="Calibri" w:hAnsi="Times New Roman" w:cs="Times New Roman"/>
          <w:sz w:val="28"/>
          <w:szCs w:val="28"/>
        </w:rPr>
        <w:t>тест</w:t>
      </w:r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творческого мышления (фигурная форма</w:t>
      </w:r>
      <w:proofErr w:type="gramStart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D33D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3D0C">
        <w:rPr>
          <w:rFonts w:ascii="Times New Roman" w:eastAsia="Calibri" w:hAnsi="Times New Roman" w:cs="Times New Roman"/>
          <w:sz w:val="28"/>
          <w:szCs w:val="28"/>
        </w:rPr>
        <w:t>П.Торренса</w:t>
      </w:r>
      <w:proofErr w:type="spellEnd"/>
      <w:r w:rsidRPr="00D33D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9E" w:rsidRPr="00D33D0C" w:rsidRDefault="00983A9E" w:rsidP="0083500D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3A9E" w:rsidRPr="00D33D0C" w:rsidRDefault="00983A9E" w:rsidP="0083500D">
      <w:pPr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83A9E" w:rsidRPr="00D33D0C" w:rsidSect="00122005">
      <w:footerReference w:type="default" r:id="rId10"/>
      <w:pgSz w:w="11906" w:h="16838" w:code="9"/>
      <w:pgMar w:top="1135" w:right="851" w:bottom="1134" w:left="1701" w:header="709" w:footer="709" w:gutter="0"/>
      <w:pgBorders w:offsetFrom="page">
        <w:top w:val="starsTop" w:sz="31" w:space="24" w:color="92D050"/>
        <w:left w:val="starsTop" w:sz="31" w:space="24" w:color="92D050"/>
        <w:bottom w:val="starsTop" w:sz="31" w:space="24" w:color="92D050"/>
        <w:right w:val="starsTop" w:sz="31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E3" w:rsidRDefault="009E56E3" w:rsidP="00D33D0C">
      <w:pPr>
        <w:spacing w:after="0" w:line="240" w:lineRule="auto"/>
      </w:pPr>
      <w:r>
        <w:separator/>
      </w:r>
    </w:p>
  </w:endnote>
  <w:endnote w:type="continuationSeparator" w:id="1">
    <w:p w:rsidR="009E56E3" w:rsidRDefault="009E56E3" w:rsidP="00D3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436455"/>
      <w:docPartObj>
        <w:docPartGallery w:val="Page Numbers (Bottom of Page)"/>
        <w:docPartUnique/>
      </w:docPartObj>
    </w:sdtPr>
    <w:sdtContent>
      <w:p w:rsidR="00D33D0C" w:rsidRDefault="00E86BEE">
        <w:pPr>
          <w:pStyle w:val="a9"/>
          <w:jc w:val="right"/>
        </w:pPr>
        <w:r>
          <w:fldChar w:fldCharType="begin"/>
        </w:r>
        <w:r w:rsidR="00D33D0C">
          <w:instrText>PAGE   \* MERGEFORMAT</w:instrText>
        </w:r>
        <w:r>
          <w:fldChar w:fldCharType="separate"/>
        </w:r>
        <w:r w:rsidR="00A37728">
          <w:rPr>
            <w:noProof/>
          </w:rPr>
          <w:t>9</w:t>
        </w:r>
        <w:r>
          <w:fldChar w:fldCharType="end"/>
        </w:r>
      </w:p>
    </w:sdtContent>
  </w:sdt>
  <w:p w:rsidR="00D33D0C" w:rsidRDefault="00D33D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E3" w:rsidRDefault="009E56E3" w:rsidP="00D33D0C">
      <w:pPr>
        <w:spacing w:after="0" w:line="240" w:lineRule="auto"/>
      </w:pPr>
      <w:r>
        <w:separator/>
      </w:r>
    </w:p>
  </w:footnote>
  <w:footnote w:type="continuationSeparator" w:id="1">
    <w:p w:rsidR="009E56E3" w:rsidRDefault="009E56E3" w:rsidP="00D33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13545"/>
    <w:multiLevelType w:val="multilevel"/>
    <w:tmpl w:val="BFE6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4325"/>
    <w:rsid w:val="00031C87"/>
    <w:rsid w:val="00087098"/>
    <w:rsid w:val="000E2EFB"/>
    <w:rsid w:val="001124EF"/>
    <w:rsid w:val="00122005"/>
    <w:rsid w:val="00180633"/>
    <w:rsid w:val="001B0C6E"/>
    <w:rsid w:val="00241AF5"/>
    <w:rsid w:val="0024386E"/>
    <w:rsid w:val="00270E45"/>
    <w:rsid w:val="00304201"/>
    <w:rsid w:val="003631E2"/>
    <w:rsid w:val="0039153E"/>
    <w:rsid w:val="003E374C"/>
    <w:rsid w:val="003E4DB5"/>
    <w:rsid w:val="00474E27"/>
    <w:rsid w:val="00542B13"/>
    <w:rsid w:val="00593731"/>
    <w:rsid w:val="00606674"/>
    <w:rsid w:val="0083500D"/>
    <w:rsid w:val="008F2CFF"/>
    <w:rsid w:val="00983A9E"/>
    <w:rsid w:val="00985EF1"/>
    <w:rsid w:val="009B6759"/>
    <w:rsid w:val="009E56E3"/>
    <w:rsid w:val="00A37728"/>
    <w:rsid w:val="00A5168C"/>
    <w:rsid w:val="00B24C27"/>
    <w:rsid w:val="00B37A03"/>
    <w:rsid w:val="00C11686"/>
    <w:rsid w:val="00CB67D7"/>
    <w:rsid w:val="00CF238C"/>
    <w:rsid w:val="00D33D0C"/>
    <w:rsid w:val="00DA2F64"/>
    <w:rsid w:val="00DA5839"/>
    <w:rsid w:val="00E313CF"/>
    <w:rsid w:val="00E86BEE"/>
    <w:rsid w:val="00ED0611"/>
    <w:rsid w:val="00EE4325"/>
    <w:rsid w:val="00F92F39"/>
    <w:rsid w:val="00F962A1"/>
    <w:rsid w:val="00FA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3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731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D33D0C"/>
  </w:style>
  <w:style w:type="paragraph" w:styleId="a7">
    <w:name w:val="header"/>
    <w:basedOn w:val="a"/>
    <w:link w:val="a8"/>
    <w:uiPriority w:val="99"/>
    <w:unhideWhenUsed/>
    <w:rsid w:val="00D3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D0C"/>
  </w:style>
  <w:style w:type="paragraph" w:styleId="a9">
    <w:name w:val="footer"/>
    <w:basedOn w:val="a"/>
    <w:link w:val="aa"/>
    <w:uiPriority w:val="99"/>
    <w:unhideWhenUsed/>
    <w:rsid w:val="00D3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D0C"/>
  </w:style>
  <w:style w:type="paragraph" w:styleId="ab">
    <w:name w:val="List Paragraph"/>
    <w:basedOn w:val="a"/>
    <w:uiPriority w:val="34"/>
    <w:qFormat/>
    <w:rsid w:val="0083500D"/>
    <w:pPr>
      <w:ind w:left="720"/>
      <w:contextualSpacing/>
    </w:pPr>
  </w:style>
  <w:style w:type="character" w:styleId="ac">
    <w:name w:val="Hyperlink"/>
    <w:uiPriority w:val="99"/>
    <w:unhideWhenUsed/>
    <w:rsid w:val="00CB67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qnidou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Graf</cp:lastModifiedBy>
  <cp:revision>26</cp:revision>
  <dcterms:created xsi:type="dcterms:W3CDTF">2019-06-23T16:53:00Z</dcterms:created>
  <dcterms:modified xsi:type="dcterms:W3CDTF">2020-10-05T12:23:00Z</dcterms:modified>
</cp:coreProperties>
</file>